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875" w:type="dxa"/>
        <w:tblInd w:w="4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23"/>
      </w:tblGrid>
      <w:tr w:rsidR="00A7569B" w:rsidRPr="008D444B" w:rsidTr="00A7569B">
        <w:trPr>
          <w:trHeight w:val="372"/>
        </w:trPr>
        <w:tc>
          <w:tcPr>
            <w:tcW w:w="5000" w:type="pct"/>
            <w:tcMar>
              <w:top w:w="0" w:type="dxa"/>
              <w:left w:w="316" w:type="dxa"/>
              <w:bottom w:w="0" w:type="dxa"/>
              <w:right w:w="0" w:type="dxa"/>
            </w:tcMar>
            <w:hideMark/>
          </w:tcPr>
          <w:p w:rsidR="005128B2" w:rsidRPr="008D444B" w:rsidRDefault="005128B2" w:rsidP="005128B2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</w:rPr>
            </w:pPr>
            <w:r w:rsidRPr="008D444B">
              <w:rPr>
                <w:rFonts w:ascii="Times New Roman" w:hAnsi="Times New Roman" w:cs="Times New Roman"/>
                <w:b/>
                <w:bCs/>
                <w:caps/>
                <w:sz w:val="24"/>
              </w:rPr>
              <w:t>Российская Федерация</w:t>
            </w:r>
          </w:p>
          <w:p w:rsidR="005128B2" w:rsidRPr="008D444B" w:rsidRDefault="005128B2" w:rsidP="005128B2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 xml:space="preserve">Брянская область </w:t>
            </w:r>
            <w:proofErr w:type="spellStart"/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>Унечский</w:t>
            </w:r>
            <w:proofErr w:type="spellEnd"/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 xml:space="preserve"> район</w:t>
            </w:r>
          </w:p>
          <w:p w:rsidR="005128B2" w:rsidRPr="008D444B" w:rsidRDefault="005128B2" w:rsidP="005128B2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spellStart"/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>Березинское</w:t>
            </w:r>
            <w:proofErr w:type="spellEnd"/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 xml:space="preserve"> сельское поселение</w:t>
            </w:r>
          </w:p>
          <w:p w:rsidR="005128B2" w:rsidRPr="008D444B" w:rsidRDefault="005128B2" w:rsidP="005128B2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D444B">
              <w:rPr>
                <w:rFonts w:ascii="Times New Roman" w:hAnsi="Times New Roman" w:cs="Times New Roman"/>
                <w:b/>
                <w:bCs/>
                <w:sz w:val="24"/>
              </w:rPr>
              <w:t>Березинская сельская администрация</w:t>
            </w:r>
          </w:p>
          <w:p w:rsidR="005128B2" w:rsidRPr="008D444B" w:rsidRDefault="005128B2" w:rsidP="005128B2">
            <w:pPr>
              <w:pStyle w:val="a6"/>
              <w:spacing w:before="120"/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</w:pPr>
            <w:r w:rsidRPr="008D444B">
              <w:rPr>
                <w:rFonts w:ascii="Times New Roman" w:hAnsi="Times New Roman" w:cs="Times New Roman"/>
                <w:b/>
                <w:bCs/>
                <w:iCs/>
                <w:spacing w:val="40"/>
                <w:sz w:val="24"/>
              </w:rPr>
              <w:t>ПОСТАНОВЛЕНИЕ</w:t>
            </w:r>
          </w:p>
          <w:p w:rsidR="005128B2" w:rsidRPr="008D444B" w:rsidRDefault="005128B2" w:rsidP="005128B2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40"/>
                <w:sz w:val="24"/>
              </w:rPr>
            </w:pPr>
          </w:p>
          <w:p w:rsidR="008169BA" w:rsidRDefault="005128B2" w:rsidP="00512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44B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8D444B" w:rsidRPr="008D444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D4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444B" w:rsidRPr="008D444B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Pr="008D444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D444B" w:rsidRPr="008D44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D444B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8D444B" w:rsidRPr="008D444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5128B2" w:rsidRPr="008D444B" w:rsidRDefault="005128B2" w:rsidP="005128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44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8D444B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D444B">
              <w:rPr>
                <w:rFonts w:ascii="Times New Roman" w:hAnsi="Times New Roman" w:cs="Times New Roman"/>
                <w:sz w:val="24"/>
                <w:szCs w:val="24"/>
              </w:rPr>
              <w:t>ерезина</w:t>
            </w:r>
          </w:p>
          <w:tbl>
            <w:tblPr>
              <w:tblpPr w:leftFromText="180" w:rightFromText="180" w:vertAnchor="text" w:horzAnchor="margin" w:tblpY="69"/>
              <w:tblW w:w="880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807"/>
            </w:tblGrid>
            <w:tr w:rsidR="005128B2" w:rsidRPr="008D444B" w:rsidTr="005128B2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63BA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 организации сбора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отработанных</w:t>
                  </w:r>
                  <w:proofErr w:type="gram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ртутьсодержащих </w:t>
                  </w:r>
                </w:p>
                <w:p w:rsidR="005128B2" w:rsidRPr="008D444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ламп и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информировании</w:t>
                  </w:r>
                  <w:proofErr w:type="gram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юридических лиц, индивидуальных </w:t>
                  </w:r>
                </w:p>
                <w:p w:rsidR="00863BA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предпринимателей и физических лиц о порядке осуществления </w:t>
                  </w:r>
                </w:p>
                <w:p w:rsidR="008D444B" w:rsidRPr="008D444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такого сбора  на территории сельского поселения  </w:t>
                  </w:r>
                </w:p>
                <w:p w:rsidR="005128B2" w:rsidRPr="008D444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D444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D444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8D44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8D444B" w:rsidP="008D444B">
                  <w:pPr>
                    <w:spacing w:after="0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 </w:t>
                  </w:r>
                  <w:proofErr w:type="gramStart"/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целях упорядочения и оптимизации процесса обращения с ртутьсодержащими отходами на террито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рии сельского поселения «</w:t>
                  </w:r>
                  <w:proofErr w:type="spell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 повышения уровня экологической безопасности населения, в соответствии с Федеральным законом Российской Федерации от 24.06.1998  № 89-ФЗ «Об отходах производства и потребления», постановлением Правительства Российской Федерации от 03.09.2010  № 681 «Об утверждении Правил обращения с отходами производства и потребления в части осветительных устройств, электрических ламп, ненадлежащие</w:t>
                  </w:r>
                  <w:proofErr w:type="gramEnd"/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на основании Устава 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Березинского 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сельского поселения </w:t>
                  </w:r>
                </w:p>
                <w:p w:rsidR="008D444B" w:rsidRPr="008D444B" w:rsidRDefault="008D444B" w:rsidP="008D444B">
                  <w:pPr>
                    <w:spacing w:after="0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8B2" w:rsidRPr="008D444B" w:rsidRDefault="005128B2" w:rsidP="008D444B">
                  <w:pPr>
                    <w:spacing w:after="46" w:line="204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ПОСТАНОВЛЯЮ: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Утвердить Порядок организации сбора отработанных ртутьсодержащих ламп и информировании юридических лиц, индивидуальных предпринимателей и физических лиц о порядке осуществления такого сбора  на территории сельского поселения «</w:t>
                  </w:r>
                  <w:proofErr w:type="spellStart"/>
                  <w:r w:rsid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 (Приложение 1).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Утвердить Инструкцию по организации сбора, накопления, хранения и передаче на обезвреживание отработанных ртутьсодержащих ламп (Приложение № 2).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 Рекомендовать юридическим лицам (независимо от организационно-правовой формы) и индивидуальным предпринимателям, эксплуатирующим осветительные устройства и электрические лампы с ртутным заполнением: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 Определить места сбора и временного хранения отработанных ртутьсодержащих ламп в специальных контейнерах или неповрежденной таре из-под новых ртутьсодержащих ламп.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 Разработать инструкции по организации сбора, накопления, хранения и передаче на обезвреживание отработанных ртутьсодержащих ламп.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="00FE131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Заключить договор со специализированной организацией, имеющей лицензию, на транспортирование</w:t>
                  </w:r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сбор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 обезвреживание ртутьсодержащих отходов.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</w:t>
                  </w:r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Настоящее постановление обнародовать в соответствии с Уставом Березинского сельского поселения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128B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63BAB" w:rsidRPr="008D444B" w:rsidRDefault="00863BAB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Глава Березинской сельской администрации                        Т.М.Хомякова</w:t>
                  </w:r>
                </w:p>
                <w:p w:rsidR="005128B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E131F" w:rsidRPr="008D444B" w:rsidRDefault="00FE131F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8B2" w:rsidRPr="008D444B" w:rsidRDefault="005128B2" w:rsidP="00863B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Приложение № 1</w:t>
                  </w:r>
                </w:p>
                <w:p w:rsidR="00863BAB" w:rsidRDefault="00863BAB" w:rsidP="00863B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 постановлению Березинской </w:t>
                  </w:r>
                </w:p>
                <w:p w:rsidR="005128B2" w:rsidRPr="008D444B" w:rsidRDefault="00863BAB" w:rsidP="00863B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сельской администрации</w:t>
                  </w:r>
                </w:p>
                <w:p w:rsidR="005128B2" w:rsidRPr="008D444B" w:rsidRDefault="00863BAB" w:rsidP="00863BA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 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</w:t>
                  </w:r>
                </w:p>
                <w:p w:rsidR="005128B2" w:rsidRPr="008D444B" w:rsidRDefault="005128B2" w:rsidP="00863BAB">
                  <w:pPr>
                    <w:spacing w:after="0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863BAB">
                  <w:pPr>
                    <w:spacing w:after="46" w:line="204" w:lineRule="atLeast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 сбора отработанных ртутьсодержащих ламп и информировании юридических лиц, индивидуальных предпринимателей и физических лиц о порядке осуществления такого сбора  на территории сельского поселения «</w:t>
                  </w:r>
                  <w:proofErr w:type="spellStart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63BA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63BA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1. Общие положения.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Порядок организации сбора отработанных ртутьсодержащих ламп и информировании юридических лиц, индивидуальных предпринимателей и физических лиц о порядке осуществления такого сбора  на территории сельского поселения 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(далее по тексту – Порядок) разработан в целях предотвращения неблагоприятного воздействия на здоровье граждан и окружающую среду отработанных ртутьсодержащих ламп путем их сбора.</w:t>
                  </w:r>
                  <w:proofErr w:type="gramEnd"/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1.2.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Порядок разработан в соответствии с Федеральным законом от 24.06.1998 № 89-ФЗ «Об отходах производства и потребления», постановлением правительства Российской Федерации от 03.09.2010  № 681 «Об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среде», Федеральным</w:t>
                  </w:r>
                  <w:proofErr w:type="gram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законом от 30.03.1999 № 52-ФЗ «О санитарно-эпидемиологическом благополучии населения».</w:t>
                  </w:r>
                </w:p>
                <w:p w:rsidR="00863BAB" w:rsidRPr="008D444B" w:rsidRDefault="005128B2" w:rsidP="00863BAB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1.3. Настоящий Порядок является обязательным для исполнения юридическими лицами независимо от организационно-правовых форм и форм собственности, индивидуальными предпринимателями, осуществляющими свою деятельность на территории сельского поселения 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 также физическими лицами, проживающими на территории сельского поселения 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1.4. Юридические лица независимо от организационно-правовой формы и формы собственности и индивидуальные предприниматели, являющиеся потребителями ртутьсодержащих люминесцентных и компактных люминесцентных (энергосберегающих) ламп,  самостоятельно осуществляют сбор, накопление, хранение и транспортирование на обезвреживание ртутьсодержащих отходов.</w:t>
                  </w:r>
                </w:p>
                <w:p w:rsidR="00863BAB" w:rsidRPr="008D444B" w:rsidRDefault="005128B2" w:rsidP="00863BAB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1.5. Сбор у физических лиц (населения), накопление, временное хранение и передачу на обезвреживание отработанных ртутьсодержащих ламп осуществляет администрация сельского поселения 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63B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863BAB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103A1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03A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2. Организация сбора, хранения и транспортирования ртутьсодержащих отходов</w:t>
                  </w:r>
                </w:p>
                <w:p w:rsidR="005128B2" w:rsidRPr="00103A1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03A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2.1. Сбору в соответствии с Порядком подлежат осветительные устройства и электрические лампы с ртутным заполнением и содержанием ртути не менее 0,01 процента, выведенные из эксплуатации и подлежащие утилизации.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2.2.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Юридические лица и индивидуальные предприниматели, эксплуатирующие осветительные устройства и электрические лампы с ртутным заполнением, ведут постоянный учет получаемых и отработанных ртутьсодержащих ламп, осуществляют накопление ртутьсодержащих ламп.</w:t>
                  </w:r>
                  <w:proofErr w:type="gramEnd"/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2.3. Юридические лица и индивидуальные предприниматели назначают в установленном порядке ответственных лиц за обращение с ртутьсодержащими отходами, разрабатывают инструкции по организации накопления отработанных ртутьсодержащих отходов применительно к конкретным условиям, определяют места сбора, накопления, временного хранения отработанных ртутьсодержащих ламп.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 Накопление ртутьсодержащих отходов производится в соответствии с требованиями «Гост 12.3.031-83. Система стандартов безопасности труда. Работы с ртутью. Требования безопасности», Санитарных правил при работе с ртутью, ее соединениями и приборами с ртутным заполнением, утвержденных Главным государственным санитарным врачом 04.04.1988 года № 4607-88 и с соблюдением техники безопасности.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2.5. Накопление отработанных ртутьсодержащих ламп производится отдельно от других отходов.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2.6. Хранение отработанных ртутьсодержащих ламп, собранных с целью накопления для вывоза, производится в специально выделенном для этих целей помещении, защищенном от химически агрессивных веществ, атмосферных осадков, поверхностных и грунтовых вод, исключающих повреждение тары.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2.7. Не допускается совместное хранение поврежденных и неповрежденных ртутьсодержащих ламп. Хранение поврежденных ртутьсодержащих ламп осуществляется в специальной таре.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2.8.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2.9. При обращении с ртутьсодержащими отходами запрещается: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сливать ртуть в канализацию, водоемы, реки, карьеры;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захоранять</w:t>
                  </w:r>
                  <w:proofErr w:type="spell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ртутьсодержащие отходы в окружающей среде;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сжигать загрязненную ртутью тару;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размещать вблизи нагревательных или отопительных приборов;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самостоятельно вскрывать корпуса неисправных ртутных приборов, дополнительно разламывать поврежденные стеклянные ртутные приборы с целью извлечения ртути.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2.10. По мере накопления отработанные ртутьсодержащие отходы сдаются на утилизацию  </w:t>
                  </w:r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раз</w:t>
                  </w:r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год.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8B2" w:rsidRPr="00103A1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03A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3. Информирование юридических лиц, индивидуальных предпринимателей и физических лиц</w:t>
                  </w:r>
                </w:p>
                <w:p w:rsidR="005128B2" w:rsidRPr="00103A1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03A1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 Информация о порядке сбора отработанных ртутьсодержащих ламп размещается в  местах общего пользования, местах массового скопления людей.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 Размещению подлежит следующая информация: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- Порядок организации сбора отработанных ртутьсодержащих ламп и информировании юридических лиц, индивидуальных предпринимателей и физических лиц о порядке осуществления такого сбора  на территории сельского 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поселения </w:t>
                  </w:r>
                  <w:r w:rsidR="00103A1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103A1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Место и условия приема отработанных ртутьсодержащих ламп.</w:t>
                  </w:r>
                </w:p>
                <w:p w:rsidR="005128B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3.3. Обращения населения по организации сбора, накопления, временного хранения и обезвреживания отработанных ртутьсодержащих ламп принимаются администрацией сельского поселения </w:t>
                  </w:r>
                  <w:r w:rsidR="00103A1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103A1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103A1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103A12" w:rsidRPr="008D444B" w:rsidRDefault="00103A1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5128B2" w:rsidRPr="00201AA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01AA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4. Ответственность за несоблюдение требований в области обращения с ртутьсодержащими отходами</w:t>
                  </w:r>
                </w:p>
                <w:p w:rsidR="005128B2" w:rsidRPr="00201AA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201AA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169BA" w:rsidRPr="008D444B" w:rsidRDefault="005128B2" w:rsidP="008169BA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4.1.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 несоблюдение требований в области обращения с ртутьсодержащими отходами на территории</w:t>
                  </w:r>
                  <w:proofErr w:type="gram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сельского поселения «</w:t>
                  </w:r>
                  <w:r w:rsidR="008169BA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«</w:t>
                  </w:r>
                  <w:proofErr w:type="spellStart"/>
                  <w:r w:rsidR="008169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Березинское</w:t>
                  </w:r>
                  <w:proofErr w:type="spellEnd"/>
                  <w:r w:rsidR="008169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сельское поселение</w:t>
                  </w:r>
                  <w:r w:rsidR="008169BA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5128B2" w:rsidRPr="008D444B" w:rsidRDefault="005128B2" w:rsidP="008169BA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физические, юридические лица и индивидуальные предприниматели несут ответственность в соответствии с действующим законодательством.</w:t>
                  </w:r>
                </w:p>
                <w:p w:rsidR="005128B2" w:rsidRPr="008D444B" w:rsidRDefault="005128B2" w:rsidP="008169BA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4.2. Лица, виновные в нарушении настоящего Порядка, привлекаются к ответственности в соответствии с действующим законодательством.</w:t>
                  </w:r>
                </w:p>
                <w:p w:rsidR="005128B2" w:rsidRPr="008D444B" w:rsidRDefault="005128B2" w:rsidP="008169BA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Pr="008D444B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Default="008169BA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69BA" w:rsidRPr="008D444B" w:rsidRDefault="008169BA" w:rsidP="008169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Приложение № </w:t>
                  </w:r>
                  <w:r w:rsidR="0019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  <w:p w:rsidR="008169BA" w:rsidRDefault="008169BA" w:rsidP="008169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 постановлению Березинской </w:t>
                  </w:r>
                </w:p>
                <w:p w:rsidR="008169BA" w:rsidRPr="008D444B" w:rsidRDefault="008169BA" w:rsidP="008169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сельской администрации</w:t>
                  </w:r>
                </w:p>
                <w:p w:rsidR="005128B2" w:rsidRPr="008D444B" w:rsidRDefault="008169BA" w:rsidP="008169BA">
                  <w:pPr>
                    <w:spacing w:after="46" w:line="204" w:lineRule="atLeast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 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 №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43</w:t>
                  </w:r>
                  <w:r w:rsidR="005128B2"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169BA" w:rsidRDefault="005128B2" w:rsidP="008169BA">
                  <w:pPr>
                    <w:spacing w:after="46" w:line="20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69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Инструкция</w:t>
                  </w:r>
                </w:p>
                <w:p w:rsidR="005128B2" w:rsidRPr="008169BA" w:rsidRDefault="005128B2" w:rsidP="008169BA">
                  <w:pPr>
                    <w:spacing w:after="46" w:line="20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69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по сбору, учету, хранению, сдаче и перевозке</w:t>
                  </w:r>
                </w:p>
                <w:p w:rsidR="005128B2" w:rsidRPr="008169BA" w:rsidRDefault="005128B2" w:rsidP="008169BA">
                  <w:pPr>
                    <w:spacing w:after="46" w:line="204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8169BA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отработанных ртутьсодержащих ламп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194050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1. Общие положения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1.1. Отходы I класса опасности (чрезвычайно опасные) - отработанные ртутьсодержащие лампы (далее - ОРТЛ) - подлежат сбору и отправке на </w:t>
                  </w:r>
                  <w:proofErr w:type="spell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демеркуризацию</w:t>
                  </w:r>
                  <w:proofErr w:type="spell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1.2. Ртутьсодержащие лампы (РТЛ) - лампы типа ДРЛ, ЛБ, ЛД, L18/20 F18/W54 (не российского производства) и другие типы ламп, используемые для освещения в помещениях организации.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Ртутные лампы представляют собой газоразрядные источники света, принцип действия которых заключается в следующем: под воздействием электрического поля в парах ртути, закачанной в герметичную стеклянную трубку, возникает электрический разряд, сопровождающийся ультрафиолетовым излучением. Нанесенный на внутреннюю поверхность люминофор преобразует ультрафиолетовое излучение в видимый свет.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1.3. Отработанные ртутьсодержащие лампы - отработанные или пришедшие в негодность РТЛ.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1.4. Ртуть - вещество ПЕРВОГО класса опасности.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Одна разбитая лампа, содержащая ртуть в количестве 0,1 г, делает непригодным для дыхания воздух в помещении объемом 5000 куб. м.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1.5. Ртуть оказывает негативное влияние на нервную систему организма человека, вызывая эмоциональную неустойчивость, повышенную утомляемость, снижение памяти, нарушение сна. Нередко наблюдаются боли в конечностях (ртутные полиневриты). Кроме того, жидкий металл оказывает токсическое действие на эндокринные железы, на зрительный анализатор, на </w:t>
                  </w:r>
                  <w:proofErr w:type="spellStart"/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сердечно-сосудистую</w:t>
                  </w:r>
                  <w:proofErr w:type="spellEnd"/>
                  <w:proofErr w:type="gram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систему, органы пищеварения.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 Условия хранения отработанных ртутьсодержащих ламп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2.1. Главным условием при замене и сборе ОРТЛ является сохранение герметичности.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2.2. Сбор ОРТЛ необходимо производить на месте их образования отдельно от обычного мусора и старого раздельно с учетом метода переработки и обезвреживания.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2.3. В процессе сбора лампы разделяются по диаметру и длине.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2.4. Тарой для сбора и хранения ОРТЛ являются целые индивидуальные картонные коробки от ламп типа ЛБ, ЛД, ДРЛ и др.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2.5. После упаковки ОРТЛ в тару для хранения их следует сложить в отдельные коробки из фанеры или ДСП.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2.6. Для каждого типа лампы должна быть предусмотрена своя отдельная коробка.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Каждая коробка должна быть подписана (указывать тип ламп - марку, длину, диаметр, максимальное количество, которое возможно положить в коробку).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2.7. Лампы в коробку должны укладываться плотно.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2.8. Помещение, предназначенное для хранения ОРТЛ, должно быть просторным (чтоб не стесняло движение человека с вытянутыми руками), иметь возможность проветриваться, так же необходимо наличие приточно-вытяжной вентиляции.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2.9. Помещение, предназначенное для хранения ОРТЛ, должно быть удалено от бытовых помещений.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2.10. В помещении, предназначенном для хранения ОРТЛ, пол должен быть сделан из водонепроницаемого, </w:t>
                  </w:r>
                  <w:proofErr w:type="spell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несорбционного</w:t>
                  </w:r>
                  <w:proofErr w:type="spellEnd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материала, предотвращающего попадание вредных веществ (в данном случае ртути) в окружающую среду.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2.11. Для ликвидации возможной аварийной ситуации, связанной с разрушением большого количества ламп, в целях предотвращения неблагоприятных экологических последствий в помещении, где хранятся ОРТЛ, необходимо наличие емкости с водой, не менее 10 литров, а также запас реактивов (марганцевого калия).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2.12. При разбитии ОРТЛ контейнер для хранения (место разбития) необходимо обработать 10% раствором перманганата калия и смыть водой. Осколки собираются щеткой или скребком в металлический контейнер с плотно закрывающейся крышкой, заполненный раствором марганцовокислого калия.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2.13. На разбитые лампы составляется акт произвольной формы, в котором указывается тип разбитых ламп, их количество, дата происшествия, место происшествия.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2.14. ЗАПРЕЩАЕТСЯ: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Хранить лампы под открытым небом;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Хранение в таких местах, где к ним могут иметь доступ дети;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Хранение ламп без тары;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Хранение ламп в мягких картонных коробках, поваленных друг на друга;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Хранение ламп на грунтовой поверхности.</w:t>
                  </w:r>
                </w:p>
                <w:p w:rsidR="005128B2" w:rsidRPr="00194050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1940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3. Учет отработанных ртутьсодержащих ламп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3.1. Учет наличия и движения ОРТЛ организуется на всех предприятиях (организациях, учреждениях) независимо от форм собственности и ведомственной принадлежности.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3.2. Учет ведется в специальном журнале, где в обязательном порядке отмечается движение целых ртутьсодержащих ламп и ОРТЛ (Приложение).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3.3. Страницы журнала должны быть пронумерованы, прошнурованы и скреплены печатью.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3.4 Журнал учета должен заполняться ответственным лицом. Вносятся данные о поступивших целых и отработанных лампах. Обязательно указывается марка ламп, количество, дата приемки и лицо, которое сдает лампы.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Порядок сдачи, транспортировки и перевозки </w:t>
                  </w:r>
                  <w:proofErr w:type="gramStart"/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отработанных</w:t>
                  </w:r>
                  <w:proofErr w:type="gramEnd"/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ртутьсодержащих ламп на утилизирующие предприятия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4.1. ОРТЛ сдаются на утилизацию </w:t>
                  </w:r>
                  <w:r w:rsidR="0019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два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раз</w:t>
                  </w:r>
                  <w:r w:rsidR="001940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год.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4.2. Лампы принимаются только после предоставления данных по движению ОРСЛ и оплаты выставленного счета.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4.3. Отработанные лампы принимаются сухими, каждая лампа в отдельной таре. Исключается их битье и выпадение при погрузочных работах.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4.4. Перевозку ОРТЛ с территории предприятия, организации, учреждения до места утилизации осуществляет специализированная организация и несет полную ответственность за все, что может произойти при их перевозке.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194050">
                  <w:pPr>
                    <w:spacing w:after="46" w:line="204" w:lineRule="atLeast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Приложение</w:t>
                  </w:r>
                </w:p>
                <w:p w:rsidR="005128B2" w:rsidRPr="008D444B" w:rsidRDefault="005128B2" w:rsidP="00194050">
                  <w:pPr>
                    <w:spacing w:after="46" w:line="204" w:lineRule="atLeast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 инструкции по сбору, учету,</w:t>
                  </w:r>
                </w:p>
                <w:p w:rsidR="005128B2" w:rsidRPr="008D444B" w:rsidRDefault="005128B2" w:rsidP="00194050">
                  <w:pPr>
                    <w:spacing w:after="46" w:line="204" w:lineRule="atLeast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хранению и перевозке</w:t>
                  </w:r>
                </w:p>
                <w:p w:rsidR="005128B2" w:rsidRPr="008D444B" w:rsidRDefault="005128B2" w:rsidP="00194050">
                  <w:pPr>
                    <w:spacing w:after="46" w:line="204" w:lineRule="atLeast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ртуть содержащих ламп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194050" w:rsidP="002C08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ЖУРНАЛ</w:t>
                  </w:r>
                  <w:r w:rsidR="002C0894"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УЧЕТА </w:t>
                  </w:r>
                </w:p>
                <w:p w:rsidR="002C0894" w:rsidRPr="002C0894" w:rsidRDefault="00194050" w:rsidP="002C08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ПОСТУПАЮЩИХ ОТРАБОТАННЫХ РТУТЬСОДЕРЖАЩИХ ЛАМП</w:t>
                  </w:r>
                </w:p>
                <w:p w:rsidR="002C0894" w:rsidRDefault="00194050" w:rsidP="002C089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(от физических лиц)</w:t>
                  </w:r>
                </w:p>
                <w:p w:rsidR="002C0894" w:rsidRPr="002C0894" w:rsidRDefault="00194050" w:rsidP="002C089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_____________________________________________________ (наименование организации) </w:t>
                  </w:r>
                </w:p>
                <w:p w:rsidR="00194050" w:rsidRPr="002C0894" w:rsidRDefault="00194050" w:rsidP="0019405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начала ведения журнала __________________________________________ </w:t>
                  </w:r>
                  <w:proofErr w:type="gramStart"/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Ответственный</w:t>
                  </w:r>
                  <w:proofErr w:type="gramEnd"/>
                  <w:r w:rsidRPr="002C089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 ведение журнала _____________________________________ </w:t>
                  </w:r>
                </w:p>
                <w:tbl>
                  <w:tblPr>
                    <w:tblStyle w:val="a8"/>
                    <w:tblW w:w="8541" w:type="dxa"/>
                    <w:tblLook w:val="04A0"/>
                  </w:tblPr>
                  <w:tblGrid>
                    <w:gridCol w:w="586"/>
                    <w:gridCol w:w="744"/>
                    <w:gridCol w:w="2193"/>
                    <w:gridCol w:w="1095"/>
                    <w:gridCol w:w="708"/>
                    <w:gridCol w:w="1173"/>
                    <w:gridCol w:w="863"/>
                    <w:gridCol w:w="1179"/>
                  </w:tblGrid>
                  <w:tr w:rsidR="002C0894" w:rsidRPr="002C0894" w:rsidTr="002C0894">
                    <w:trPr>
                      <w:trHeight w:val="582"/>
                    </w:trPr>
                    <w:tc>
                      <w:tcPr>
                        <w:tcW w:w="586" w:type="dxa"/>
                        <w:vMerge w:val="restart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N </w:t>
                        </w:r>
                        <w:proofErr w:type="spellStart"/>
                        <w:proofErr w:type="gramStart"/>
                        <w:r w:rsidRPr="002C0894">
                          <w:rPr>
                            <w:rFonts w:ascii="Times New Roman" w:hAnsi="Times New Roman" w:cs="Times New Roman"/>
                          </w:rPr>
                          <w:t>п</w:t>
                        </w:r>
                        <w:proofErr w:type="spellEnd"/>
                        <w:proofErr w:type="gramEnd"/>
                        <w:r w:rsidRPr="002C0894">
                          <w:rPr>
                            <w:rFonts w:ascii="Times New Roman" w:hAnsi="Times New Roman" w:cs="Times New Roman"/>
                          </w:rPr>
                          <w:t>/</w:t>
                        </w:r>
                        <w:proofErr w:type="spellStart"/>
                        <w:r w:rsidRPr="002C0894">
                          <w:rPr>
                            <w:rFonts w:ascii="Times New Roman" w:hAnsi="Times New Roman" w:cs="Times New Roman"/>
                          </w:rPr>
                          <w:t>п</w:t>
                        </w:r>
                        <w:proofErr w:type="spellEnd"/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745" w:type="dxa"/>
                        <w:vMerge w:val="restart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Дата</w:t>
                        </w:r>
                      </w:p>
                    </w:tc>
                    <w:tc>
                      <w:tcPr>
                        <w:tcW w:w="2197" w:type="dxa"/>
                        <w:vMerge w:val="restart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Наименование (</w:t>
                        </w:r>
                        <w:r w:rsidR="002C0894" w:rsidRPr="002C0894">
                          <w:rPr>
                            <w:rFonts w:ascii="Times New Roman" w:hAnsi="Times New Roman" w:cs="Times New Roman"/>
                          </w:rPr>
                          <w:t>вид) отработанных ртутьсодержащ</w:t>
                        </w:r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их ламп (ОРЛ)  </w:t>
                        </w:r>
                      </w:p>
                    </w:tc>
                    <w:tc>
                      <w:tcPr>
                        <w:tcW w:w="1099" w:type="dxa"/>
                        <w:vMerge w:val="restart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Кол</w:t>
                        </w:r>
                        <w:proofErr w:type="gramStart"/>
                        <w:r w:rsidRPr="002C0894">
                          <w:rPr>
                            <w:rFonts w:ascii="Times New Roman" w:hAnsi="Times New Roman" w:cs="Times New Roman"/>
                          </w:rPr>
                          <w:t>и-</w:t>
                        </w:r>
                        <w:proofErr w:type="gramEnd"/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2C0894">
                          <w:rPr>
                            <w:rFonts w:ascii="Times New Roman" w:hAnsi="Times New Roman" w:cs="Times New Roman"/>
                          </w:rPr>
                          <w:t>честв</w:t>
                        </w:r>
                        <w:proofErr w:type="spellEnd"/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 о, штук</w:t>
                        </w:r>
                      </w:p>
                    </w:tc>
                    <w:tc>
                      <w:tcPr>
                        <w:tcW w:w="1868" w:type="dxa"/>
                        <w:gridSpan w:val="2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Лицо, сдавшее ОРЛ</w:t>
                        </w:r>
                      </w:p>
                    </w:tc>
                    <w:tc>
                      <w:tcPr>
                        <w:tcW w:w="2046" w:type="dxa"/>
                        <w:gridSpan w:val="2"/>
                        <w:tcBorders>
                          <w:right w:val="single" w:sz="4" w:space="0" w:color="auto"/>
                        </w:tcBorders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Лицо, принявшее ОРЛ</w:t>
                        </w:r>
                      </w:p>
                    </w:tc>
                  </w:tr>
                  <w:tr w:rsidR="002C0894" w:rsidRPr="002C0894" w:rsidTr="002C0894">
                    <w:trPr>
                      <w:trHeight w:val="152"/>
                    </w:trPr>
                    <w:tc>
                      <w:tcPr>
                        <w:tcW w:w="586" w:type="dxa"/>
                        <w:vMerge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745" w:type="dxa"/>
                        <w:vMerge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2197" w:type="dxa"/>
                        <w:vMerge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1099" w:type="dxa"/>
                        <w:vMerge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c>
                    <w:tc>
                      <w:tcPr>
                        <w:tcW w:w="693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ФИО</w:t>
                        </w:r>
                      </w:p>
                    </w:tc>
                    <w:tc>
                      <w:tcPr>
                        <w:tcW w:w="117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Адрес </w:t>
                        </w:r>
                        <w:proofErr w:type="spellStart"/>
                        <w:proofErr w:type="gramStart"/>
                        <w:r w:rsidRPr="002C0894">
                          <w:rPr>
                            <w:rFonts w:ascii="Times New Roman" w:hAnsi="Times New Roman" w:cs="Times New Roman"/>
                          </w:rPr>
                          <w:t>прожива</w:t>
                        </w:r>
                        <w:proofErr w:type="spellEnd"/>
                        <w:r w:rsidRPr="002C0894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2C0894">
                          <w:rPr>
                            <w:rFonts w:ascii="Times New Roman" w:hAnsi="Times New Roman" w:cs="Times New Roman"/>
                          </w:rPr>
                          <w:t>ния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6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ФИО</w:t>
                        </w:r>
                      </w:p>
                    </w:tc>
                    <w:tc>
                      <w:tcPr>
                        <w:tcW w:w="1181" w:type="dxa"/>
                        <w:tcBorders>
                          <w:right w:val="single" w:sz="4" w:space="0" w:color="auto"/>
                        </w:tcBorders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2C0894">
                          <w:rPr>
                            <w:rFonts w:ascii="Times New Roman" w:hAnsi="Times New Roman" w:cs="Times New Roman"/>
                          </w:rPr>
                          <w:t>Подпись</w:t>
                        </w:r>
                      </w:p>
                    </w:tc>
                  </w:tr>
                  <w:tr w:rsidR="002C0894" w:rsidRPr="002C0894" w:rsidTr="002C0894">
                    <w:trPr>
                      <w:trHeight w:val="286"/>
                    </w:trPr>
                    <w:tc>
                      <w:tcPr>
                        <w:tcW w:w="586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97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3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81" w:type="dxa"/>
                        <w:tcBorders>
                          <w:right w:val="single" w:sz="4" w:space="0" w:color="auto"/>
                        </w:tcBorders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C0894" w:rsidRPr="002C0894" w:rsidTr="002C0894">
                    <w:trPr>
                      <w:trHeight w:val="296"/>
                    </w:trPr>
                    <w:tc>
                      <w:tcPr>
                        <w:tcW w:w="586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4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97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9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3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7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65" w:type="dxa"/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81" w:type="dxa"/>
                        <w:tcBorders>
                          <w:right w:val="single" w:sz="4" w:space="0" w:color="auto"/>
                        </w:tcBorders>
                      </w:tcPr>
                      <w:p w:rsidR="00194050" w:rsidRPr="002C0894" w:rsidRDefault="00194050" w:rsidP="009577B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94050" w:rsidRPr="002C0894" w:rsidRDefault="00194050" w:rsidP="0019405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94050" w:rsidRDefault="00194050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C0894" w:rsidRDefault="002C0894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E131F" w:rsidRPr="008D444B" w:rsidRDefault="00FE131F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07"/>
                  </w:tblGrid>
                  <w:tr w:rsidR="005128B2" w:rsidRPr="008D444B" w:rsidTr="00B8751E">
                    <w:trPr>
                      <w:tblCellSpacing w:w="0" w:type="dxa"/>
                    </w:trPr>
                    <w:tc>
                      <w:tcPr>
                        <w:tcW w:w="9570" w:type="dxa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>ЖУРНАЛ УЧЕТА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ДВИЖЕНИЯ ОТРАБОТАННЫХ РТУТЬСОДЕРЖАЩИХ ЛАМП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 ПРИБОРОВ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_____________________________________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«наименование </w:t>
                        </w:r>
                        <w:r w:rsidR="002C089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организации</w:t>
                        </w: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»</w:t>
                        </w: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  <w:p w:rsidR="005128B2" w:rsidRPr="008D444B" w:rsidRDefault="005128B2" w:rsidP="00194050">
                        <w:pPr>
                          <w:spacing w:after="46" w:line="204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Начат ___________ 20___г.</w:t>
                        </w:r>
                      </w:p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tbl>
                  <w:tblPr>
                    <w:tblW w:w="8736" w:type="dxa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590"/>
                    <w:gridCol w:w="2244"/>
                    <w:gridCol w:w="2156"/>
                    <w:gridCol w:w="1590"/>
                    <w:gridCol w:w="1064"/>
                    <w:gridCol w:w="1092"/>
                  </w:tblGrid>
                  <w:tr w:rsidR="00FE131F" w:rsidRPr="008D444B" w:rsidTr="00FE131F">
                    <w:trPr>
                      <w:trHeight w:val="2009"/>
                      <w:tblCellSpacing w:w="0" w:type="dxa"/>
                    </w:trPr>
                    <w:tc>
                      <w:tcPr>
                        <w:tcW w:w="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Дата</w:t>
                        </w:r>
                      </w:p>
                    </w:tc>
                    <w:tc>
                      <w:tcPr>
                        <w:tcW w:w="22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Наименование лампы, ртутьсодержащего прибора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FE131F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Количество отработанных ртутьсодержащих ламп и приборов, находящихся на хранении, шт.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Сдано</w:t>
                        </w:r>
                      </w:p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proofErr w:type="gramStart"/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специали-зированной</w:t>
                        </w:r>
                        <w:proofErr w:type="spellEnd"/>
                        <w:proofErr w:type="gramEnd"/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организации,</w:t>
                        </w:r>
                      </w:p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шт.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Остаток, шт.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proofErr w:type="gramStart"/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Ответст-венное</w:t>
                        </w:r>
                        <w:proofErr w:type="spellEnd"/>
                        <w:proofErr w:type="gramEnd"/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лицо</w:t>
                        </w:r>
                      </w:p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(Ф.И.О./ роспись)</w:t>
                        </w:r>
                      </w:p>
                    </w:tc>
                  </w:tr>
                  <w:tr w:rsidR="00FE131F" w:rsidRPr="008D444B" w:rsidTr="00FE131F">
                    <w:trPr>
                      <w:trHeight w:val="323"/>
                      <w:tblCellSpacing w:w="0" w:type="dxa"/>
                    </w:trPr>
                    <w:tc>
                      <w:tcPr>
                        <w:tcW w:w="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22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21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1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10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5128B2" w:rsidRPr="008D444B" w:rsidRDefault="005128B2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D444B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</w:p>
                    </w:tc>
                  </w:tr>
                  <w:tr w:rsidR="00FE131F" w:rsidRPr="008D444B" w:rsidTr="00FE131F">
                    <w:trPr>
                      <w:trHeight w:val="323"/>
                      <w:tblCellSpacing w:w="0" w:type="dxa"/>
                    </w:trPr>
                    <w:tc>
                      <w:tcPr>
                        <w:tcW w:w="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FE131F" w:rsidRPr="008D444B" w:rsidTr="00FE131F">
                    <w:trPr>
                      <w:trHeight w:val="323"/>
                      <w:tblCellSpacing w:w="0" w:type="dxa"/>
                    </w:trPr>
                    <w:tc>
                      <w:tcPr>
                        <w:tcW w:w="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24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156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9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64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92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FE131F" w:rsidRPr="008D444B" w:rsidRDefault="00FE131F" w:rsidP="00B8751E">
                        <w:pPr>
                          <w:spacing w:after="46" w:line="204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5128B2" w:rsidRPr="008D444B" w:rsidRDefault="005128B2" w:rsidP="00B8751E">
                  <w:pPr>
                    <w:spacing w:after="46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D444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8D444B" w:rsidRPr="008D444B" w:rsidTr="005128B2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D444B" w:rsidRPr="008D444B" w:rsidRDefault="008D444B" w:rsidP="005128B2">
                  <w:pPr>
                    <w:spacing w:after="0" w:line="204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7569B" w:rsidRPr="008D444B" w:rsidRDefault="00A7569B" w:rsidP="00A7569B">
            <w:pPr>
              <w:spacing w:after="0" w:line="312" w:lineRule="atLeast"/>
              <w:rPr>
                <w:rFonts w:ascii="Trebuchet MS" w:eastAsia="Times New Roman" w:hAnsi="Trebuchet MS" w:cs="Times New Roman"/>
                <w:color w:val="363636"/>
                <w:sz w:val="24"/>
                <w:szCs w:val="24"/>
                <w:lang w:eastAsia="ru-RU"/>
              </w:rPr>
            </w:pPr>
          </w:p>
        </w:tc>
      </w:tr>
      <w:tr w:rsidR="005128B2" w:rsidRPr="008D444B" w:rsidTr="00A7569B">
        <w:trPr>
          <w:trHeight w:val="372"/>
        </w:trPr>
        <w:tc>
          <w:tcPr>
            <w:tcW w:w="5000" w:type="pct"/>
            <w:tcMar>
              <w:top w:w="0" w:type="dxa"/>
              <w:left w:w="316" w:type="dxa"/>
              <w:bottom w:w="0" w:type="dxa"/>
              <w:right w:w="0" w:type="dxa"/>
            </w:tcMar>
          </w:tcPr>
          <w:p w:rsidR="005128B2" w:rsidRPr="008D444B" w:rsidRDefault="005128B2" w:rsidP="005128B2">
            <w:pPr>
              <w:pStyle w:val="a4"/>
              <w:spacing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</w:rPr>
            </w:pPr>
          </w:p>
        </w:tc>
      </w:tr>
      <w:tr w:rsidR="005128B2" w:rsidRPr="008D444B" w:rsidTr="00A7569B">
        <w:trPr>
          <w:trHeight w:val="372"/>
        </w:trPr>
        <w:tc>
          <w:tcPr>
            <w:tcW w:w="5000" w:type="pct"/>
            <w:tcMar>
              <w:top w:w="0" w:type="dxa"/>
              <w:left w:w="316" w:type="dxa"/>
              <w:bottom w:w="0" w:type="dxa"/>
              <w:right w:w="0" w:type="dxa"/>
            </w:tcMar>
          </w:tcPr>
          <w:p w:rsidR="005128B2" w:rsidRPr="008D444B" w:rsidRDefault="005128B2" w:rsidP="005128B2">
            <w:pPr>
              <w:pStyle w:val="a4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caps/>
                <w:sz w:val="24"/>
              </w:rPr>
            </w:pPr>
          </w:p>
        </w:tc>
      </w:tr>
    </w:tbl>
    <w:p w:rsidR="00A7569B" w:rsidRPr="00A7569B" w:rsidRDefault="00A7569B" w:rsidP="00A7569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A7569B" w:rsidRPr="00055E1A" w:rsidRDefault="00A7569B" w:rsidP="00055E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7569B" w:rsidRPr="00055E1A" w:rsidSect="00055E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A7569B"/>
    <w:rsid w:val="00055E1A"/>
    <w:rsid w:val="00103A12"/>
    <w:rsid w:val="00194050"/>
    <w:rsid w:val="001C185C"/>
    <w:rsid w:val="00201AA2"/>
    <w:rsid w:val="002C0894"/>
    <w:rsid w:val="005128B2"/>
    <w:rsid w:val="008169BA"/>
    <w:rsid w:val="00863BAB"/>
    <w:rsid w:val="008D444B"/>
    <w:rsid w:val="00A7569B"/>
    <w:rsid w:val="00FE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75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5128B2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5128B2"/>
    <w:rPr>
      <w:rFonts w:ascii="Impact" w:eastAsia="Times New Roman" w:hAnsi="Impact" w:cs="Arial"/>
      <w:sz w:val="32"/>
      <w:szCs w:val="24"/>
      <w:lang w:eastAsia="ru-RU"/>
    </w:rPr>
  </w:style>
  <w:style w:type="paragraph" w:styleId="a6">
    <w:name w:val="Subtitle"/>
    <w:basedOn w:val="a"/>
    <w:link w:val="a7"/>
    <w:qFormat/>
    <w:rsid w:val="005128B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7">
    <w:name w:val="Подзаголовок Знак"/>
    <w:basedOn w:val="a0"/>
    <w:link w:val="a6"/>
    <w:rsid w:val="005128B2"/>
    <w:rPr>
      <w:rFonts w:ascii="Arial Narrow" w:eastAsia="Times New Roman" w:hAnsi="Arial Narrow" w:cs="Arial"/>
      <w:sz w:val="36"/>
      <w:szCs w:val="24"/>
      <w:lang w:eastAsia="ru-RU"/>
    </w:rPr>
  </w:style>
  <w:style w:type="table" w:styleId="a8">
    <w:name w:val="Table Grid"/>
    <w:basedOn w:val="a1"/>
    <w:uiPriority w:val="59"/>
    <w:rsid w:val="00194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15044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Березинская</cp:lastModifiedBy>
  <cp:revision>2</cp:revision>
  <cp:lastPrinted>2017-01-23T07:36:00Z</cp:lastPrinted>
  <dcterms:created xsi:type="dcterms:W3CDTF">2017-01-18T18:44:00Z</dcterms:created>
  <dcterms:modified xsi:type="dcterms:W3CDTF">2017-01-23T09:17:00Z</dcterms:modified>
</cp:coreProperties>
</file>